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C12A34" w14:textId="3C57ADDD" w:rsidR="002D6373" w:rsidRPr="002D6373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</w:pPr>
      <w:r w:rsidRPr="002D6373"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  <w:t xml:space="preserve">Known </w:t>
      </w:r>
      <w:r w:rsidR="00C0780A" w:rsidRPr="002D6373"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  <w:t>Behaviours</w:t>
      </w:r>
    </w:p>
    <w:tbl>
      <w:tblPr>
        <w:tblW w:w="4931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930"/>
        <w:gridCol w:w="6696"/>
      </w:tblGrid>
      <w:tr w:rsidR="002D6373" w:rsidRPr="002D6373" w14:paraId="7A74B6C1" w14:textId="77777777" w:rsidTr="00FF2756">
        <w:trPr>
          <w:trHeight w:val="80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97CDFD6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If the 'USB to RS485' converter is connected to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controller's USB port while running station, then no COM port will be detected by the station.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6A3F18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n-AU"/>
              </w:rPr>
              <w:t xml:space="preserve">To detect the COM port, power-cycle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highlight w:val="yellow"/>
                <w:lang w:eastAsia="en-AU"/>
              </w:rPr>
              <w:t xml:space="preserve"> Model 30 controller.</w:t>
            </w:r>
          </w:p>
        </w:tc>
      </w:tr>
      <w:tr w:rsidR="002D6373" w:rsidRPr="002D6373" w14:paraId="1340AAD3" w14:textId="77777777" w:rsidTr="00FF2756">
        <w:trPr>
          <w:trHeight w:val="636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6A940298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If the 'USB to RS485' converter is disconnected from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controller’s port while the station is </w:t>
            </w:r>
            <w:proofErr w:type="gram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running</w:t>
            </w:r>
            <w:proofErr w:type="gram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then the serial communication will stop working.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B34846B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To resume the serial communication.</w:t>
            </w:r>
          </w:p>
          <w:p w14:paraId="38C8D8BC" w14:textId="77777777" w:rsidR="002D6373" w:rsidRPr="002D6373" w:rsidRDefault="002D6373" w:rsidP="002D6373">
            <w:pPr>
              <w:numPr>
                <w:ilvl w:val="0"/>
                <w:numId w:val="2"/>
              </w:numPr>
              <w:spacing w:before="100" w:after="100" w:line="240" w:lineRule="auto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Plug-in 'USB to RS485 converter or check the connections.</w:t>
            </w:r>
          </w:p>
          <w:p w14:paraId="0C2F724D" w14:textId="77777777" w:rsidR="002D6373" w:rsidRPr="002D6373" w:rsidRDefault="002D6373" w:rsidP="002D6373">
            <w:pPr>
              <w:numPr>
                <w:ilvl w:val="0"/>
                <w:numId w:val="2"/>
              </w:numPr>
              <w:spacing w:before="100" w:after="100" w:line="240" w:lineRule="auto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Power-cycle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controller.</w:t>
            </w:r>
          </w:p>
        </w:tc>
      </w:tr>
      <w:tr w:rsidR="002D6373" w:rsidRPr="002D6373" w14:paraId="7192EA8A" w14:textId="77777777" w:rsidTr="00FF2756">
        <w:trPr>
          <w:trHeight w:val="2378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32E612A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If the </w:t>
            </w:r>
            <w:proofErr w:type="gram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connected  '</w:t>
            </w:r>
            <w:proofErr w:type="gram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USB to RS485' converter FTDI Cable is replaced with a new 'USB to RS485' converter (e.g. from a different Vendor) Then the name of the com port might change.</w:t>
            </w:r>
          </w:p>
          <w:p w14:paraId="3F658A3F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If the station is running while this change is done, the serial communication will stop working.</w:t>
            </w:r>
          </w:p>
          <w:p w14:paraId="357571F9" w14:textId="4D0B3534" w:rsidR="002D6373" w:rsidRPr="002D6373" w:rsidRDefault="00C5752B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>
              <w:rPr>
                <w:noProof/>
              </w:rPr>
              <w:t xml:space="preserve">                               </w:t>
            </w:r>
            <w:r w:rsidR="006F0B18">
              <w:rPr>
                <w:noProof/>
              </w:rPr>
              <w:drawing>
                <wp:inline distT="0" distB="0" distL="0" distR="0" wp14:anchorId="313CC217" wp14:editId="02EEBDE2">
                  <wp:extent cx="3048000" cy="7239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0" cy="7239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5A22430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This will break the COM port mapping and the Serial Communication will fail to start.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68533142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To resume the serial communication.</w:t>
            </w:r>
          </w:p>
          <w:p w14:paraId="5A959980" w14:textId="77777777" w:rsidR="002D6373" w:rsidRPr="002D6373" w:rsidRDefault="002D6373" w:rsidP="002D6373">
            <w:pPr>
              <w:numPr>
                <w:ilvl w:val="0"/>
                <w:numId w:val="3"/>
              </w:numPr>
              <w:spacing w:before="100" w:after="100" w:line="240" w:lineRule="auto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Verify the new COM port name</w:t>
            </w:r>
          </w:p>
          <w:p w14:paraId="382EAC40" w14:textId="77777777" w:rsidR="002D6373" w:rsidRPr="002D6373" w:rsidRDefault="002D6373" w:rsidP="002D6373">
            <w:pPr>
              <w:numPr>
                <w:ilvl w:val="0"/>
                <w:numId w:val="3"/>
              </w:numPr>
              <w:spacing w:before="100" w:after="100" w:line="240" w:lineRule="auto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Resume the serial communication power-cycle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controllers.</w:t>
            </w:r>
          </w:p>
        </w:tc>
      </w:tr>
    </w:tbl>
    <w:p w14:paraId="079E5C76" w14:textId="77777777" w:rsidR="002D6373" w:rsidRPr="002D6373" w:rsidRDefault="002D6373" w:rsidP="002D6373">
      <w:pPr>
        <w:pBdr>
          <w:bottom w:val="single" w:sz="6" w:space="2" w:color="0088CE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eastAsia="Times New Roman" w:cstheme="minorHAnsi"/>
          <w:b/>
          <w:bCs/>
          <w:color w:val="0088CE"/>
          <w:kern w:val="36"/>
          <w:sz w:val="32"/>
          <w:szCs w:val="32"/>
          <w:lang w:eastAsia="en-AU"/>
        </w:rPr>
      </w:pPr>
      <w:r w:rsidRPr="002D6373">
        <w:rPr>
          <w:rFonts w:eastAsia="Times New Roman" w:cstheme="minorHAnsi"/>
          <w:b/>
          <w:bCs/>
          <w:color w:val="0088CE"/>
          <w:kern w:val="36"/>
          <w:sz w:val="32"/>
          <w:szCs w:val="32"/>
          <w:lang w:eastAsia="en-AU"/>
        </w:rPr>
        <w:t>USB Support</w:t>
      </w:r>
    </w:p>
    <w:p w14:paraId="614DC68C" w14:textId="77777777" w:rsidR="002D6373" w:rsidRPr="002D6373" w:rsidRDefault="002D6373" w:rsidP="002D6373">
      <w:pPr>
        <w:spacing w:before="100" w:after="10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controller has a single Type-A USB socket that supports RS-485 communication via RS-485 converter. The RS-485 communication is limited to three RS-485 devices.</w:t>
      </w:r>
    </w:p>
    <w:p w14:paraId="7FC6E516" w14:textId="7FAC6AC1" w:rsidR="002D6373" w:rsidRDefault="002D6373" w:rsidP="002D6373">
      <w:pPr>
        <w:spacing w:before="100" w:after="100" w:line="240" w:lineRule="auto"/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RS-485 allows multiple devices to communicate at half-duplex on a single pair of wires, plus a ground wire, with distances up to 1200 meters (4000 feet) and supports MODBUS and BACnet MSTP protocols. The support-ed chipset used in </w:t>
      </w:r>
      <w:r w:rsidRPr="002D637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USB to RS485 converter are FTDI (FT232 series) and prolific chipset (PL2303).</w:t>
      </w:r>
      <w:r w:rsidR="00FF2756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</w:t>
      </w:r>
    </w:p>
    <w:p w14:paraId="594E5763" w14:textId="7DE91AFA" w:rsidR="00FF2756" w:rsidRPr="00FF2756" w:rsidRDefault="00414DAB" w:rsidP="002D6373">
      <w:pPr>
        <w:spacing w:before="100" w:after="100" w:line="240" w:lineRule="auto"/>
        <w:rPr>
          <w:rStyle w:val="Hyperlink"/>
        </w:rPr>
      </w:pPr>
      <w:hyperlink r:id="rId6" w:history="1">
        <w:r w:rsidR="00FF2756" w:rsidRPr="000D50FF">
          <w:rPr>
            <w:rStyle w:val="Hyperlink"/>
          </w:rPr>
          <w:t>www.waveshare.com/usb-to-rs485.htm</w:t>
        </w:r>
      </w:hyperlink>
      <w:r w:rsidR="00FF2756" w:rsidRPr="00FB27F7">
        <w:rPr>
          <w:rStyle w:val="Hyperlink"/>
          <w:u w:val="none"/>
        </w:rPr>
        <w:t xml:space="preserve"> </w:t>
      </w:r>
      <w:r w:rsidR="00FB27F7" w:rsidRPr="00FB27F7">
        <w:rPr>
          <w:rStyle w:val="Hyperlink"/>
          <w:u w:val="none"/>
        </w:rPr>
        <w:t xml:space="preserve">           </w:t>
      </w:r>
      <w:r w:rsidR="00FB27F7" w:rsidRPr="00FB27F7">
        <w:rPr>
          <w:rStyle w:val="Hyperlink"/>
          <w:color w:val="auto"/>
          <w:u w:val="none"/>
        </w:rPr>
        <w:t xml:space="preserve">or </w:t>
      </w:r>
      <w:r w:rsidR="00FB27F7" w:rsidRPr="00FB27F7">
        <w:rPr>
          <w:rStyle w:val="Hyperlink"/>
          <w:u w:val="none"/>
        </w:rPr>
        <w:t xml:space="preserve">        </w:t>
      </w:r>
      <w:r w:rsidR="00FB27F7" w:rsidRPr="00FB27F7">
        <w:rPr>
          <w:rStyle w:val="Hyperlink"/>
        </w:rPr>
        <w:t>https://core-electronics.com.au/industrial-usb-to-rs485-converter.html?utm_source=google_shopping&amp;gclid=EAIaIQobChMIybbSipif8wIVSSQrCh2CxgiyEAQYASABEgLkTfD_BwE</w:t>
      </w:r>
    </w:p>
    <w:p w14:paraId="0C4F8358" w14:textId="77777777" w:rsidR="002D6373" w:rsidRPr="002D6373" w:rsidRDefault="002D6373" w:rsidP="002D6373">
      <w:pPr>
        <w:numPr>
          <w:ilvl w:val="0"/>
          <w:numId w:val="4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bookmarkStart w:id="0" w:name="_Hlk83675953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The MSTP channel allows up to three generic BACnet controllers to be configured.</w:t>
      </w:r>
    </w:p>
    <w:p w14:paraId="616E6E4E" w14:textId="77777777" w:rsidR="002D6373" w:rsidRPr="002D6373" w:rsidRDefault="002D6373" w:rsidP="002D6373">
      <w:pPr>
        <w:numPr>
          <w:ilvl w:val="0"/>
          <w:numId w:val="4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ModbusAsync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serial channel allows up to three MODBUS controllers to be configured.</w:t>
      </w:r>
    </w:p>
    <w:bookmarkEnd w:id="0"/>
    <w:p w14:paraId="648A8E09" w14:textId="77777777" w:rsidR="002D6373" w:rsidRPr="002D6373" w:rsidRDefault="002D6373" w:rsidP="002D6373">
      <w:pPr>
        <w:spacing w:before="100" w:after="10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All the baud rates up to 115200 bps are supported.</w:t>
      </w:r>
    </w:p>
    <w:p w14:paraId="3277D818" w14:textId="77777777" w:rsidR="002D6373" w:rsidRPr="002D6373" w:rsidRDefault="002D6373" w:rsidP="002D6373">
      <w:pPr>
        <w:numPr>
          <w:ilvl w:val="0"/>
          <w:numId w:val="5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Baud_9600</w:t>
      </w:r>
    </w:p>
    <w:p w14:paraId="3AA9EEFB" w14:textId="77777777" w:rsidR="002D6373" w:rsidRPr="002D6373" w:rsidRDefault="002D6373" w:rsidP="002D6373">
      <w:pPr>
        <w:numPr>
          <w:ilvl w:val="0"/>
          <w:numId w:val="5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Baud_19200</w:t>
      </w:r>
    </w:p>
    <w:p w14:paraId="2441D9FE" w14:textId="77777777" w:rsidR="002D6373" w:rsidRPr="002D6373" w:rsidRDefault="002D6373" w:rsidP="002D6373">
      <w:pPr>
        <w:numPr>
          <w:ilvl w:val="0"/>
          <w:numId w:val="5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Baud_38400</w:t>
      </w:r>
    </w:p>
    <w:p w14:paraId="0D54B1B4" w14:textId="77777777" w:rsidR="002D6373" w:rsidRPr="002D6373" w:rsidRDefault="002D6373" w:rsidP="002D6373">
      <w:pPr>
        <w:numPr>
          <w:ilvl w:val="0"/>
          <w:numId w:val="5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Baud_57600</w:t>
      </w:r>
    </w:p>
    <w:p w14:paraId="0532045C" w14:textId="77777777" w:rsidR="002D6373" w:rsidRPr="002D6373" w:rsidRDefault="002D6373" w:rsidP="002D6373">
      <w:pPr>
        <w:numPr>
          <w:ilvl w:val="0"/>
          <w:numId w:val="5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Baud_115200</w:t>
      </w:r>
    </w:p>
    <w:p w14:paraId="6ADDF936" w14:textId="77777777" w:rsidR="002D6373" w:rsidRPr="002D6373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88CE"/>
          <w:sz w:val="24"/>
          <w:szCs w:val="24"/>
          <w:lang w:eastAsia="en-AU"/>
        </w:rPr>
        <w:t>Basic Setup Steps</w:t>
      </w:r>
    </w:p>
    <w:p w14:paraId="60AE8ADF" w14:textId="77777777" w:rsidR="002D6373" w:rsidRPr="002D6373" w:rsidRDefault="002D6373" w:rsidP="002D6373">
      <w:pPr>
        <w:numPr>
          <w:ilvl w:val="0"/>
          <w:numId w:val="6"/>
        </w:numPr>
        <w:spacing w:before="16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Before powering up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controller, connect the 'USB to RS-485' converter to its USB type-A socket.</w:t>
      </w:r>
    </w:p>
    <w:p w14:paraId="23126967" w14:textId="77777777" w:rsidR="002D6373" w:rsidRPr="002D6373" w:rsidRDefault="002D6373" w:rsidP="002D6373">
      <w:pPr>
        <w:numPr>
          <w:ilvl w:val="0"/>
          <w:numId w:val="6"/>
        </w:numPr>
        <w:spacing w:before="16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After powering-up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controller, configure the protocol (Modbus or BACnet) and baud rate using connected Niagara workbench.</w:t>
      </w:r>
    </w:p>
    <w:p w14:paraId="14624679" w14:textId="77777777" w:rsidR="002D6373" w:rsidRPr="002D6373" w:rsidRDefault="002D6373" w:rsidP="002D6373">
      <w:pPr>
        <w:numPr>
          <w:ilvl w:val="0"/>
          <w:numId w:val="6"/>
        </w:numPr>
        <w:spacing w:before="16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Now, connect the Modbus/BACnet controllers to the RS485 port of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controller.</w:t>
      </w:r>
    </w:p>
    <w:p w14:paraId="19365053" w14:textId="77777777" w:rsidR="002D6373" w:rsidRPr="002D6373" w:rsidRDefault="002D6373" w:rsidP="002D6373">
      <w:pPr>
        <w:shd w:val="clear" w:color="auto" w:fill="CACACA"/>
        <w:spacing w:before="100" w:after="100" w:line="240" w:lineRule="auto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NOTE</w:t>
      </w:r>
    </w:p>
    <w:p w14:paraId="53B434C0" w14:textId="77777777" w:rsidR="002D6373" w:rsidRPr="002D6373" w:rsidRDefault="002D6373" w:rsidP="002D6373">
      <w:pPr>
        <w:shd w:val="clear" w:color="auto" w:fill="CACACA"/>
        <w:spacing w:before="100" w:after="10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Every time the 'USB to RS-485' connector is disconnected and reconnected, or changed to a different converter,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highlight w:val="yellow"/>
          <w:lang w:eastAsia="en-AU"/>
        </w:rPr>
        <w:t xml:space="preserve"> Model 30 controller must be power-cycled.</w:t>
      </w:r>
    </w:p>
    <w:p w14:paraId="43589738" w14:textId="022C6CFC" w:rsidR="002D6373" w:rsidRPr="002D6373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</w:pPr>
      <w:r w:rsidRPr="002D6373"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  <w:lastRenderedPageBreak/>
        <w:t>Configuring BACnet Network as an MS/TP Router</w:t>
      </w:r>
    </w:p>
    <w:p w14:paraId="38AE27A5" w14:textId="6F0B917F" w:rsidR="002D6373" w:rsidRPr="002D6373" w:rsidRDefault="002D6373" w:rsidP="002D6373">
      <w:pPr>
        <w:spacing w:before="100" w:after="100" w:line="240" w:lineRule="auto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To configure the BACnet network as an MS/TP Router:</w:t>
      </w:r>
    </w:p>
    <w:p w14:paraId="0C33B8CA" w14:textId="77777777" w:rsidR="002D6373" w:rsidRP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Connect to the controller's station using Niagara Workbench.</w:t>
      </w:r>
    </w:p>
    <w:p w14:paraId="3744DAAD" w14:textId="77777777" w:rsidR="002D6373" w:rsidRP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Open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bacnet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Palette.</w:t>
      </w:r>
    </w:p>
    <w:p w14:paraId="6785E8A6" w14:textId="50C0014E" w:rsidR="002D6373" w:rsidRPr="00B229DA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NAV tree open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Station &gt; Config folder.</w:t>
      </w:r>
    </w:p>
    <w:p w14:paraId="70FEE5F9" w14:textId="7DC97D16" w:rsidR="00B229DA" w:rsidRDefault="00B229DA" w:rsidP="00B229DA">
      <w:pPr>
        <w:spacing w:before="100" w:after="100" w:line="240" w:lineRule="auto"/>
        <w:ind w:right="144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35D0AA1B" w14:textId="7DA2EFA2" w:rsidR="00B229DA" w:rsidRPr="002D6373" w:rsidRDefault="00B229DA" w:rsidP="00B229DA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noProof/>
        </w:rPr>
        <w:t xml:space="preserve">             </w:t>
      </w:r>
      <w:r w:rsidR="00C5752B">
        <w:rPr>
          <w:noProof/>
        </w:rPr>
        <w:t xml:space="preserve">                  </w:t>
      </w:r>
      <w:r>
        <w:rPr>
          <w:noProof/>
        </w:rPr>
        <w:drawing>
          <wp:inline distT="0" distB="0" distL="0" distR="0" wp14:anchorId="20F17B75" wp14:editId="0C219D94">
            <wp:extent cx="6685808" cy="3426638"/>
            <wp:effectExtent l="0" t="0" r="1270" b="254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709745" cy="3438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3B254A" w14:textId="77777777" w:rsidR="002D6373" w:rsidRP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Double click Drivers. The Driver Manager is displayed.</w:t>
      </w:r>
    </w:p>
    <w:p w14:paraId="7D598BA4" w14:textId="00A6DD0F" w:rsidR="002D6373" w:rsidRPr="00B229DA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In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bacnet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palette, open 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NetworkPorts</w:t>
      </w:r>
      <w:proofErr w:type="spellEnd"/>
    </w:p>
    <w:p w14:paraId="1C7B34F6" w14:textId="3DAB70CC" w:rsidR="00B229DA" w:rsidRDefault="00B229DA" w:rsidP="00B229DA">
      <w:pPr>
        <w:spacing w:before="100" w:after="100" w:line="240" w:lineRule="auto"/>
        <w:ind w:left="864" w:right="144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</w:p>
    <w:p w14:paraId="7513269F" w14:textId="619CDD9D" w:rsidR="00B229DA" w:rsidRPr="002D6373" w:rsidRDefault="00C5752B" w:rsidP="00B229DA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noProof/>
        </w:rPr>
        <w:t xml:space="preserve">             </w:t>
      </w:r>
      <w:r w:rsidR="00B229DA">
        <w:rPr>
          <w:noProof/>
        </w:rPr>
        <w:drawing>
          <wp:inline distT="0" distB="0" distL="0" distR="0" wp14:anchorId="33E78B61" wp14:editId="17CDB7E5">
            <wp:extent cx="3028208" cy="2868829"/>
            <wp:effectExtent l="0" t="0" r="1270" b="8255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35257" cy="28755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928820A" w14:textId="77777777" w:rsidR="002D6373" w:rsidRPr="002D6373" w:rsidRDefault="002D6373" w:rsidP="002D6373">
      <w:pPr>
        <w:shd w:val="clear" w:color="auto" w:fill="CACACA"/>
        <w:spacing w:before="100" w:after="100" w:line="240" w:lineRule="auto"/>
        <w:ind w:left="795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NOTE</w:t>
      </w:r>
    </w:p>
    <w:p w14:paraId="32119053" w14:textId="77777777" w:rsidR="002D6373" w:rsidRPr="002D6373" w:rsidRDefault="002D6373" w:rsidP="002D6373">
      <w:pPr>
        <w:shd w:val="clear" w:color="auto" w:fill="CACACA"/>
        <w:spacing w:before="100" w:after="100" w:line="240" w:lineRule="auto"/>
        <w:ind w:left="795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Make sure to add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BacnetNetwork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under Drivers in the controller's station.</w:t>
      </w:r>
    </w:p>
    <w:p w14:paraId="66DAA00F" w14:textId="6BEE026E" w:rsid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t>Select 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MstpPort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, drag and drop the 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MstpPort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to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Drivers &gt; 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BacnetNetwork</w:t>
      </w:r>
      <w:proofErr w:type="spellEnd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&gt; 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Bacnet</w:t>
      </w:r>
      <w:proofErr w:type="spellEnd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Comm &gt;Network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in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NAV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tree.</w:t>
      </w:r>
    </w:p>
    <w:p w14:paraId="24E0162C" w14:textId="77777777" w:rsidR="00B229DA" w:rsidRDefault="00B229DA" w:rsidP="00B229DA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FEE2F3C" w14:textId="1C8E9864" w:rsidR="00B229DA" w:rsidRDefault="00C5752B" w:rsidP="00B229DA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noProof/>
        </w:rPr>
        <w:t xml:space="preserve">             </w:t>
      </w:r>
      <w:r w:rsidR="00B229DA">
        <w:rPr>
          <w:noProof/>
        </w:rPr>
        <w:drawing>
          <wp:inline distT="0" distB="0" distL="0" distR="0" wp14:anchorId="63399B2D" wp14:editId="0F05C89E">
            <wp:extent cx="6293922" cy="3189902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339617" cy="3213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267721" w14:textId="77777777" w:rsidR="00B229DA" w:rsidRPr="002D6373" w:rsidRDefault="00B229DA" w:rsidP="00B229DA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9F17C73" w14:textId="77777777" w:rsidR="002D6373" w:rsidRP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NAV tree double-click on the 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MstpPort</w:t>
      </w:r>
      <w:proofErr w:type="spellEnd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.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 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MstpPort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(Network Port) property sheet is displayed.</w:t>
      </w:r>
    </w:p>
    <w:p w14:paraId="00400E24" w14:textId="77777777" w:rsidR="002D6373" w:rsidRPr="002D6373" w:rsidRDefault="002D6373" w:rsidP="002D6373">
      <w:pPr>
        <w:numPr>
          <w:ilvl w:val="0"/>
          <w:numId w:val="7"/>
        </w:numPr>
        <w:spacing w:before="40" w:after="40" w:line="384" w:lineRule="atLeast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Network Number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field, set the network number of the BACnet network segment to which the controller is being connected.</w:t>
      </w:r>
    </w:p>
    <w:p w14:paraId="346B1DB2" w14:textId="77777777" w:rsidR="002D6373" w:rsidRP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Port Name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field, enter the Serial Port Name of the device connected to the controller port (ideally it should be COM1).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br/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br/>
        <w:t xml:space="preserve">To verify the </w:t>
      </w:r>
      <w:proofErr w:type="gram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controller</w:t>
      </w:r>
      <w:proofErr w:type="gram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name, check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platSerialNPSDK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property sheet.</w:t>
      </w:r>
    </w:p>
    <w:p w14:paraId="470D3069" w14:textId="7FA0E3F4" w:rsidR="002D6373" w:rsidRDefault="002D6373" w:rsidP="002D6373">
      <w:pPr>
        <w:numPr>
          <w:ilvl w:val="1"/>
          <w:numId w:val="7"/>
        </w:numPr>
        <w:spacing w:before="100" w:after="100" w:line="240" w:lineRule="auto"/>
        <w:ind w:left="158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NAV tree navigate to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Station &gt; Config &gt; Service &gt; Platform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 service and double-click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platSerialNPSDK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to display its property sheet.</w:t>
      </w:r>
    </w:p>
    <w:p w14:paraId="316C3BBC" w14:textId="185A06B5" w:rsidR="00B229DA" w:rsidRPr="00B229DA" w:rsidRDefault="00B229DA" w:rsidP="00B229DA">
      <w:pPr>
        <w:pStyle w:val="ListParagraph"/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         </w:t>
      </w:r>
      <w:r w:rsidRPr="00B229DA">
        <w:rPr>
          <w:rFonts w:eastAsia="Times New Roman" w:cstheme="minorHAnsi"/>
          <w:color w:val="000000"/>
          <w:sz w:val="24"/>
          <w:szCs w:val="24"/>
          <w:lang w:eastAsia="en-AU"/>
        </w:rPr>
        <w:t>Check the Serial Port Name (COM1). </w:t>
      </w:r>
    </w:p>
    <w:p w14:paraId="5A56078B" w14:textId="7427C2F2" w:rsidR="00B229DA" w:rsidRDefault="00B229DA" w:rsidP="00B229DA">
      <w:pPr>
        <w:spacing w:before="100" w:after="100" w:line="240" w:lineRule="auto"/>
        <w:ind w:left="158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noProof/>
        </w:rPr>
        <w:drawing>
          <wp:inline distT="0" distB="0" distL="0" distR="0" wp14:anchorId="4D71A82F" wp14:editId="1C4DEA71">
            <wp:extent cx="8763000" cy="3286125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6300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6EAC36" w14:textId="6FD285FF" w:rsidR="00B229DA" w:rsidRDefault="00B229DA" w:rsidP="00B229DA">
      <w:pPr>
        <w:spacing w:before="100" w:after="100" w:line="240" w:lineRule="auto"/>
        <w:ind w:left="158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7F0F3A2A" w14:textId="77777777" w:rsidR="0078603D" w:rsidRDefault="00B229DA" w:rsidP="00B229DA">
      <w:pPr>
        <w:spacing w:before="100" w:after="100" w:line="240" w:lineRule="auto"/>
        <w:ind w:left="1584" w:right="144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AU"/>
        </w:rPr>
      </w:pPr>
      <w:r w:rsidRPr="00B229DA"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AU"/>
        </w:rPr>
        <w:lastRenderedPageBreak/>
        <w:t>While Testing without a USB to serial device:</w:t>
      </w:r>
    </w:p>
    <w:p w14:paraId="7D9DAA61" w14:textId="4082D667" w:rsidR="0078603D" w:rsidRPr="00B229DA" w:rsidRDefault="0078603D" w:rsidP="00B229DA">
      <w:pPr>
        <w:spacing w:before="100" w:after="100" w:line="240" w:lineRule="auto"/>
        <w:ind w:left="1584" w:right="144"/>
        <w:rPr>
          <w:rFonts w:eastAsia="Times New Roman" w:cstheme="minorHAnsi"/>
          <w:b/>
          <w:bCs/>
          <w:color w:val="000000"/>
          <w:sz w:val="24"/>
          <w:szCs w:val="24"/>
          <w:u w:val="single"/>
          <w:lang w:eastAsia="en-AU"/>
        </w:rPr>
      </w:pPr>
      <w:r w:rsidRPr="0078603D">
        <w:rPr>
          <w:rFonts w:eastAsia="Times New Roman" w:cstheme="minorHAnsi"/>
          <w:color w:val="000000"/>
          <w:sz w:val="24"/>
          <w:szCs w:val="24"/>
          <w:lang w:eastAsia="en-AU"/>
        </w:rPr>
        <w:t>If the device is not detected or plugged in,</w:t>
      </w:r>
    </w:p>
    <w:p w14:paraId="16628F8A" w14:textId="509F157D" w:rsidR="002D6373" w:rsidRDefault="002D6373" w:rsidP="002D6373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0780A">
        <w:rPr>
          <w:rFonts w:cstheme="minorHAnsi"/>
          <w:noProof/>
          <w:sz w:val="24"/>
          <w:szCs w:val="24"/>
        </w:rPr>
        <w:drawing>
          <wp:inline distT="0" distB="0" distL="0" distR="0" wp14:anchorId="1928BA58" wp14:editId="52B9511A">
            <wp:extent cx="12255335" cy="4908339"/>
            <wp:effectExtent l="0" t="0" r="0" b="698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292526" cy="49232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082E89" w14:textId="0EEDF43F" w:rsidR="00B229DA" w:rsidRDefault="00B229DA" w:rsidP="002D6373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59BFCA63" w14:textId="5BF9351C" w:rsidR="00B229DA" w:rsidRDefault="00B229DA" w:rsidP="002D6373">
      <w:pPr>
        <w:spacing w:before="100" w:after="100" w:line="240" w:lineRule="auto"/>
        <w:ind w:right="144"/>
        <w:rPr>
          <w:noProof/>
        </w:rPr>
      </w:pPr>
      <w:r>
        <w:rPr>
          <w:noProof/>
        </w:rPr>
        <w:t xml:space="preserve">                             </w:t>
      </w:r>
      <w:r>
        <w:rPr>
          <w:noProof/>
        </w:rPr>
        <w:drawing>
          <wp:inline distT="0" distB="0" distL="0" distR="0" wp14:anchorId="760F86ED" wp14:editId="0ADFE91B">
            <wp:extent cx="8953995" cy="1451699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9276099" cy="15039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775D80" w14:textId="77777777" w:rsidR="0078603D" w:rsidRDefault="0078603D" w:rsidP="002D6373">
      <w:pPr>
        <w:spacing w:before="100" w:after="100" w:line="240" w:lineRule="auto"/>
        <w:ind w:right="144"/>
        <w:rPr>
          <w:noProof/>
        </w:rPr>
      </w:pPr>
    </w:p>
    <w:p w14:paraId="13DB54FD" w14:textId="74898D28" w:rsidR="00B229DA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                        </w:t>
      </w:r>
      <w:r w:rsidR="00B229DA">
        <w:rPr>
          <w:noProof/>
        </w:rPr>
        <w:drawing>
          <wp:inline distT="0" distB="0" distL="0" distR="0" wp14:anchorId="53108FBB" wp14:editId="0764266D">
            <wp:extent cx="8858497" cy="1709736"/>
            <wp:effectExtent l="0" t="0" r="0" b="508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9000395" cy="1737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EC158" w14:textId="24BECEEF" w:rsidR="00B229DA" w:rsidRDefault="00B229DA" w:rsidP="002D6373">
      <w:pPr>
        <w:spacing w:before="100" w:after="100" w:line="240" w:lineRule="auto"/>
        <w:ind w:left="158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7157D4B" w14:textId="77777777" w:rsidR="00B229DA" w:rsidRDefault="00B229DA" w:rsidP="002D6373">
      <w:pPr>
        <w:spacing w:before="100" w:after="100" w:line="240" w:lineRule="auto"/>
        <w:ind w:left="158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569ED5B" w14:textId="77777777" w:rsidR="002D6373" w:rsidRPr="002D6373" w:rsidRDefault="002D6373" w:rsidP="002D6373">
      <w:pPr>
        <w:shd w:val="clear" w:color="auto" w:fill="CACACA"/>
        <w:spacing w:before="100" w:after="100" w:line="240" w:lineRule="auto"/>
        <w:ind w:left="1515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NOTE</w:t>
      </w:r>
    </w:p>
    <w:p w14:paraId="3BC37DEC" w14:textId="77777777" w:rsidR="002D6373" w:rsidRPr="002D6373" w:rsidRDefault="002D6373" w:rsidP="002D6373">
      <w:pPr>
        <w:numPr>
          <w:ilvl w:val="2"/>
          <w:numId w:val="7"/>
        </w:numPr>
        <w:shd w:val="clear" w:color="auto" w:fill="CACACA"/>
        <w:spacing w:before="100" w:after="100" w:line="240" w:lineRule="auto"/>
        <w:ind w:left="2379" w:right="219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If there is no USB device connected to the controller, COM1 is not recognized.</w:t>
      </w:r>
    </w:p>
    <w:p w14:paraId="55C2939C" w14:textId="77777777" w:rsidR="002D6373" w:rsidRPr="002D6373" w:rsidRDefault="002D6373" w:rsidP="002D6373">
      <w:pPr>
        <w:numPr>
          <w:ilvl w:val="2"/>
          <w:numId w:val="7"/>
        </w:numPr>
        <w:shd w:val="clear" w:color="auto" w:fill="CACACA"/>
        <w:spacing w:before="100" w:after="100" w:line="240" w:lineRule="auto"/>
        <w:ind w:left="2379" w:right="219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If the COM port does not appear under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npsdk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service, it means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does not recognize connected 'USB to RS485' converter. Ensure the converter is connected and is using one of the supported chipsets (FTDI or Prolific).</w:t>
      </w:r>
    </w:p>
    <w:p w14:paraId="310DE4B5" w14:textId="77777777" w:rsidR="002D6373" w:rsidRPr="00C0780A" w:rsidRDefault="002D6373" w:rsidP="002D6373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4A5AF73" w14:textId="384AA150" w:rsidR="002D6373" w:rsidRDefault="002D6373" w:rsidP="002D6373">
      <w:pPr>
        <w:numPr>
          <w:ilvl w:val="0"/>
          <w:numId w:val="7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Baud Rate field, set the baud rate that should be used for BACnet MS/TP communication. In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Enabled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field select </w:t>
      </w:r>
      <w:proofErr w:type="spellStart"/>
      <w:proofErr w:type="gram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true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.Configure</w:t>
      </w:r>
      <w:proofErr w:type="spellEnd"/>
      <w:proofErr w:type="gram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the other parameters as required.</w:t>
      </w:r>
    </w:p>
    <w:p w14:paraId="221B3B2E" w14:textId="09BA1846" w:rsidR="0078603D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341F0A0" w14:textId="4AB44EBC" w:rsidR="0078603D" w:rsidRDefault="0078603D" w:rsidP="0078603D">
      <w:pPr>
        <w:spacing w:before="100" w:after="100" w:line="240" w:lineRule="auto"/>
        <w:ind w:right="144"/>
        <w:rPr>
          <w:noProof/>
        </w:rPr>
      </w:pPr>
      <w:r>
        <w:rPr>
          <w:noProof/>
        </w:rPr>
        <w:t xml:space="preserve">                                      </w:t>
      </w:r>
      <w:r>
        <w:rPr>
          <w:noProof/>
        </w:rPr>
        <w:drawing>
          <wp:inline distT="0" distB="0" distL="0" distR="0" wp14:anchorId="356455D5" wp14:editId="468B7AB6">
            <wp:extent cx="4690753" cy="4597968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770261" cy="46759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D5206" w14:textId="77777777" w:rsidR="0078603D" w:rsidRPr="002D6373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3040365" w14:textId="77777777" w:rsidR="002D6373" w:rsidRPr="002D6373" w:rsidRDefault="002D6373" w:rsidP="003625DA">
      <w:pPr>
        <w:spacing w:before="40" w:after="40" w:line="384" w:lineRule="atLeast"/>
        <w:ind w:left="720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BACnet Network Properties Description</w:t>
      </w:r>
    </w:p>
    <w:tbl>
      <w:tblPr>
        <w:tblW w:w="4450" w:type="pct"/>
        <w:tblInd w:w="72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16454"/>
      </w:tblGrid>
      <w:tr w:rsidR="002D6373" w:rsidRPr="002D6373" w14:paraId="1517C42E" w14:textId="77777777" w:rsidTr="002D6373">
        <w:trPr>
          <w:trHeight w:val="61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75" w:type="dxa"/>
              <w:left w:w="375" w:type="dxa"/>
              <w:bottom w:w="75" w:type="dxa"/>
              <w:right w:w="0" w:type="dxa"/>
            </w:tcMar>
            <w:vAlign w:val="center"/>
            <w:hideMark/>
          </w:tcPr>
          <w:p w14:paraId="1C0300E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Property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3A45714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Description</w:t>
            </w:r>
          </w:p>
        </w:tc>
      </w:tr>
      <w:tr w:rsidR="002D6373" w:rsidRPr="002D6373" w14:paraId="3CDAFD21" w14:textId="77777777" w:rsidTr="002D6373">
        <w:trPr>
          <w:trHeight w:val="169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4BCDD73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Network Number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2C5AC1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BACnet network number of the network segment to which you are connecting.</w:t>
            </w:r>
          </w:p>
          <w:p w14:paraId="64681C7D" w14:textId="77777777" w:rsidR="002D6373" w:rsidRPr="002D6373" w:rsidRDefault="002D6373" w:rsidP="002D6373">
            <w:pPr>
              <w:numPr>
                <w:ilvl w:val="1"/>
                <w:numId w:val="8"/>
              </w:numPr>
              <w:spacing w:before="40" w:after="40" w:line="384" w:lineRule="atLeast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If connecting to an existing BACnet installation, to use the network number for that installation.</w:t>
            </w:r>
          </w:p>
          <w:p w14:paraId="0919C659" w14:textId="77777777" w:rsidR="002D6373" w:rsidRPr="002D6373" w:rsidRDefault="002D6373" w:rsidP="002D6373">
            <w:pPr>
              <w:numPr>
                <w:ilvl w:val="1"/>
                <w:numId w:val="8"/>
              </w:numPr>
              <w:spacing w:before="40" w:after="40" w:line="384" w:lineRule="atLeast"/>
              <w:ind w:left="864" w:right="144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For a new BACnet installation, set to the required value.</w:t>
            </w:r>
          </w:p>
        </w:tc>
      </w:tr>
      <w:tr w:rsidR="002D6373" w:rsidRPr="002D6373" w14:paraId="75D50909" w14:textId="77777777" w:rsidTr="002D6373">
        <w:trPr>
          <w:trHeight w:val="7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382DA8B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lastRenderedPageBreak/>
              <w:t>Port Name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AAD4FA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port should be the same as the name of the connected USB to RS485 convert-er. Typically, the name is COM1.</w:t>
            </w:r>
          </w:p>
        </w:tc>
      </w:tr>
      <w:tr w:rsidR="002D6373" w:rsidRPr="002D6373" w14:paraId="26C52BB6" w14:textId="77777777" w:rsidTr="002D6373">
        <w:trPr>
          <w:trHeight w:val="127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08C8A2E5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Baud Rate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41DF22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The Baud Rate of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controllers on the BACnet MSTP bus. The baud rate of each controller is automatically set to the baud rate of the BACnet IP – MS/TP Router (this device) when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Model 30 controller is powered up and connected to the BACnet MS/TP bus.</w:t>
            </w:r>
          </w:p>
          <w:p w14:paraId="5BDF762B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shd w:val="clear" w:color="auto" w:fill="808080"/>
                <w:lang w:eastAsia="en-AU"/>
              </w:rPr>
              <w:t>NOTE</w:t>
            </w:r>
            <w:r w:rsidRPr="002D637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808080"/>
                <w:lang w:eastAsia="en-AU"/>
              </w:rPr>
              <w:t xml:space="preserve">: When the baud rate of the BACnet MSTP bus of a running system is changed, any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808080"/>
                <w:lang w:eastAsia="en-AU"/>
              </w:rPr>
              <w:t>CIPer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shd w:val="clear" w:color="auto" w:fill="808080"/>
                <w:lang w:eastAsia="en-AU"/>
              </w:rPr>
              <w:t xml:space="preserve"> Model 30 controllers connected to the bus must be disable and enabled back.</w:t>
            </w:r>
          </w:p>
        </w:tc>
      </w:tr>
      <w:tr w:rsidR="002D6373" w:rsidRPr="002D6373" w14:paraId="379EA110" w14:textId="77777777" w:rsidTr="002D6373">
        <w:trPr>
          <w:trHeight w:val="120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752AA1A8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Address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F88A13D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The address of the controller on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bus. Range = 0 to 127 (default value is 0) Each BACnet controller on the MS/TP network segment must have a unique MAC address (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Address). Leave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Address at 0 (the default) and verify that no other MS/TP controller has a same address</w:t>
            </w:r>
          </w:p>
        </w:tc>
      </w:tr>
      <w:tr w:rsidR="002D6373" w:rsidRPr="002D6373" w14:paraId="17133380" w14:textId="77777777" w:rsidTr="002D6373">
        <w:trPr>
          <w:trHeight w:val="64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B95BF0C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Max Master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1ACF2034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Set max master value to the highest known master device on the network, with pos-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sible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room for expansion.</w:t>
            </w:r>
          </w:p>
        </w:tc>
      </w:tr>
      <w:tr w:rsidR="002D6373" w:rsidRPr="002D6373" w14:paraId="4015297F" w14:textId="77777777" w:rsidTr="002D6373">
        <w:trPr>
          <w:trHeight w:val="8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6AB695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Max Info Frames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8F56FD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Controls how many messages are sent before passing the token and may be in-creased up to 50 to increase performance in some cases.</w:t>
            </w:r>
          </w:p>
          <w:p w14:paraId="4AD09C9E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Range = 0 to 100.</w:t>
            </w:r>
          </w:p>
        </w:tc>
      </w:tr>
      <w:tr w:rsidR="002D6373" w:rsidRPr="002D6373" w14:paraId="1125296F" w14:textId="77777777" w:rsidTr="002D6373">
        <w:trPr>
          <w:trHeight w:val="58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06E5CDA6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Support Extended Frames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90F0AFC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Enables and disables the use of larger frames, which, if supported by the device, may improve performance.</w:t>
            </w:r>
          </w:p>
        </w:tc>
      </w:tr>
      <w:tr w:rsidR="002D6373" w:rsidRPr="002D6373" w14:paraId="61AE051F" w14:textId="77777777" w:rsidTr="002D6373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9B3508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F2536A4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Read only. Indicates whether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MstpPort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configuration is enabled/disabled.</w:t>
            </w:r>
          </w:p>
        </w:tc>
      </w:tr>
      <w:tr w:rsidR="002D6373" w:rsidRPr="002D6373" w14:paraId="0FA5BBBC" w14:textId="77777777" w:rsidTr="002D6373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6C07646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Fault Cause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2A3C41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Read only. Displays the details of the invalid configuration.</w:t>
            </w:r>
          </w:p>
        </w:tc>
      </w:tr>
      <w:tr w:rsidR="002D6373" w:rsidRPr="002D6373" w14:paraId="6073C2D0" w14:textId="77777777" w:rsidTr="002D6373">
        <w:trPr>
          <w:trHeight w:val="48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641FE300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Poll Services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365470AF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Allows network polling properties to be configured.</w:t>
            </w:r>
          </w:p>
        </w:tc>
      </w:tr>
      <w:tr w:rsidR="002D6373" w:rsidRPr="002D6373" w14:paraId="17165B0D" w14:textId="77777777" w:rsidTr="002D6373">
        <w:trPr>
          <w:trHeight w:val="51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4058C3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Max Devices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3E0EDF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Read only. Indicates the maximum number of devices available on the network.</w:t>
            </w:r>
          </w:p>
        </w:tc>
      </w:tr>
      <w:tr w:rsidR="002D6373" w:rsidRPr="002D6373" w14:paraId="4B533C5C" w14:textId="77777777" w:rsidTr="002D6373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4FAFC34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Enable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24E39EE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Enables/Disables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MstpPort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configuration.</w:t>
            </w:r>
          </w:p>
        </w:tc>
      </w:tr>
      <w:tr w:rsidR="002D6373" w:rsidRPr="002D6373" w14:paraId="72DB4BA1" w14:textId="77777777" w:rsidTr="002D6373">
        <w:trPr>
          <w:trHeight w:val="4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33F83B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Port Id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46ACEBB5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Read only. The number of the Ethernet port being configured.</w:t>
            </w:r>
          </w:p>
        </w:tc>
      </w:tr>
      <w:tr w:rsidR="002D6373" w:rsidRPr="002D6373" w14:paraId="5C65635C" w14:textId="77777777" w:rsidTr="002D6373">
        <w:trPr>
          <w:trHeight w:val="57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vAlign w:val="center"/>
            <w:hideMark/>
          </w:tcPr>
          <w:p w14:paraId="61F1474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Port Info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0047C536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Read only. Reports the type of port (Ethernet, MS/TP, etc.).</w:t>
            </w:r>
          </w:p>
        </w:tc>
      </w:tr>
    </w:tbl>
    <w:p w14:paraId="38A1A9D9" w14:textId="77777777" w:rsidR="002D6373" w:rsidRPr="002D6373" w:rsidRDefault="002D6373" w:rsidP="002D6373">
      <w:pPr>
        <w:numPr>
          <w:ilvl w:val="0"/>
          <w:numId w:val="8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Save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2CFDC180" w14:textId="77777777" w:rsidR="002D6373" w:rsidRPr="002D6373" w:rsidRDefault="002D6373" w:rsidP="002D6373">
      <w:pPr>
        <w:shd w:val="clear" w:color="auto" w:fill="CACACA"/>
        <w:spacing w:before="100" w:after="100" w:line="240" w:lineRule="auto"/>
        <w:ind w:left="939" w:right="219"/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NOTE</w:t>
      </w:r>
    </w:p>
    <w:p w14:paraId="113785FD" w14:textId="393A22AD" w:rsidR="002D6373" w:rsidRPr="00C0780A" w:rsidRDefault="002D6373" w:rsidP="002D6373">
      <w:pPr>
        <w:shd w:val="clear" w:color="auto" w:fill="CACACA"/>
        <w:spacing w:before="100" w:after="100" w:line="240" w:lineRule="auto"/>
        <w:ind w:left="939" w:right="219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Every time the 'USB to RS485' connector is disconnected and reconnected, or changed to a different converter,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CIPer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Model 30 controller must be </w:t>
      </w:r>
      <w:proofErr w:type="gram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power-cycled</w:t>
      </w:r>
      <w:proofErr w:type="gram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06512928" w14:textId="77777777" w:rsidR="002D6373" w:rsidRPr="002D6373" w:rsidRDefault="002D6373" w:rsidP="002D6373">
      <w:pPr>
        <w:shd w:val="clear" w:color="auto" w:fill="CACACA"/>
        <w:spacing w:before="100" w:after="100" w:line="240" w:lineRule="auto"/>
        <w:ind w:left="939" w:right="219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F949B1B" w14:textId="77777777" w:rsidR="002D6373" w:rsidRPr="00C0780A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24"/>
          <w:szCs w:val="24"/>
          <w:lang w:eastAsia="en-AU"/>
        </w:rPr>
      </w:pPr>
    </w:p>
    <w:p w14:paraId="3B26E1AC" w14:textId="6FEF721A" w:rsidR="002D6373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24"/>
          <w:szCs w:val="24"/>
          <w:lang w:eastAsia="en-AU"/>
        </w:rPr>
      </w:pPr>
    </w:p>
    <w:p w14:paraId="4FF9556B" w14:textId="2B4EBB05" w:rsidR="0078603D" w:rsidRDefault="0078603D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24"/>
          <w:szCs w:val="24"/>
          <w:lang w:eastAsia="en-AU"/>
        </w:rPr>
      </w:pPr>
    </w:p>
    <w:p w14:paraId="5DE32C17" w14:textId="430F4069" w:rsidR="002D6373" w:rsidRPr="002D6373" w:rsidRDefault="002D6373" w:rsidP="002D6373">
      <w:pPr>
        <w:shd w:val="clear" w:color="auto" w:fill="FFFFFF"/>
        <w:spacing w:before="200" w:after="200" w:line="240" w:lineRule="auto"/>
        <w:outlineLvl w:val="1"/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</w:pPr>
      <w:r w:rsidRPr="002D6373"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  <w:lastRenderedPageBreak/>
        <w:t xml:space="preserve">Configuring </w:t>
      </w:r>
      <w:proofErr w:type="spellStart"/>
      <w:r w:rsidRPr="002D6373">
        <w:rPr>
          <w:rFonts w:eastAsia="Times New Roman" w:cstheme="minorHAnsi"/>
          <w:b/>
          <w:bCs/>
          <w:color w:val="0088CE"/>
          <w:sz w:val="32"/>
          <w:szCs w:val="32"/>
          <w:u w:val="single"/>
          <w:lang w:eastAsia="en-AU"/>
        </w:rPr>
        <w:t>ModbusAsyncNetwork</w:t>
      </w:r>
      <w:proofErr w:type="spellEnd"/>
    </w:p>
    <w:p w14:paraId="6F1F5814" w14:textId="77777777" w:rsidR="002D6373" w:rsidRPr="002D6373" w:rsidRDefault="002D6373" w:rsidP="002D6373">
      <w:pPr>
        <w:spacing w:before="40" w:after="40" w:line="384" w:lineRule="atLeast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To configure the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ModbusAsynchNetwork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:</w:t>
      </w:r>
    </w:p>
    <w:p w14:paraId="2082DC6C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Connect to the controller's station using Niagara Workbench.</w:t>
      </w:r>
    </w:p>
    <w:p w14:paraId="574ED71A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NAV tree open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Station &gt; Config folder.</w:t>
      </w:r>
    </w:p>
    <w:p w14:paraId="069EDF4F" w14:textId="77777777" w:rsidR="002D6373" w:rsidRPr="002D6373" w:rsidRDefault="002D6373" w:rsidP="002D6373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n-AU"/>
        </w:rPr>
      </w:pP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ontroller's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 using Niagara Workbench.</w:t>
      </w:r>
    </w:p>
    <w:p w14:paraId="17E98B88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Double-click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Drivers.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The Driver Manager is displayed.</w:t>
      </w:r>
    </w:p>
    <w:p w14:paraId="759A8BDD" w14:textId="77777777" w:rsidR="002D6373" w:rsidRPr="002D6373" w:rsidRDefault="002D6373" w:rsidP="002D6373">
      <w:pPr>
        <w:spacing w:after="0" w:line="240" w:lineRule="auto"/>
        <w:ind w:left="720"/>
        <w:rPr>
          <w:rFonts w:eastAsia="Times New Roman" w:cstheme="minorHAnsi"/>
          <w:color w:val="000000"/>
          <w:sz w:val="24"/>
          <w:szCs w:val="24"/>
          <w:lang w:eastAsia="en-AU"/>
        </w:rPr>
      </w:pP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ontroller's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station using Niagara Workbench.</w:t>
      </w:r>
    </w:p>
    <w:p w14:paraId="44F4849C" w14:textId="180B9975" w:rsid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New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and select the </w:t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ModbusAsynch</w:t>
      </w:r>
      <w:proofErr w:type="spellEnd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Network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from drop-down list.</w:t>
      </w:r>
    </w:p>
    <w:p w14:paraId="100AE6A3" w14:textId="0D3EB97C" w:rsidR="0078603D" w:rsidRDefault="0078603D" w:rsidP="0078603D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3A5E7B5A" w14:textId="4A9C55A6" w:rsidR="0078603D" w:rsidRDefault="00C5752B" w:rsidP="0078603D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noProof/>
        </w:rPr>
        <w:t xml:space="preserve">            </w:t>
      </w:r>
      <w:r w:rsidR="0078603D">
        <w:rPr>
          <w:noProof/>
        </w:rPr>
        <w:drawing>
          <wp:inline distT="0" distB="0" distL="0" distR="0" wp14:anchorId="18250552" wp14:editId="5F49E3B1">
            <wp:extent cx="4238625" cy="5191125"/>
            <wp:effectExtent l="0" t="0" r="9525" b="9525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238625" cy="5191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7600FF" w14:textId="77777777" w:rsidR="0078603D" w:rsidRPr="002D6373" w:rsidRDefault="0078603D" w:rsidP="0078603D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001E0931" w14:textId="4C22190F" w:rsid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OK.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 This opens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ModbusAsynchNetwork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dialogue box.</w:t>
      </w:r>
    </w:p>
    <w:p w14:paraId="532844FE" w14:textId="4AEB975E" w:rsidR="0078603D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4B1ADBD9" w14:textId="6070E07B" w:rsidR="0078603D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560C7EA" w14:textId="340AA88C" w:rsidR="0078603D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7F0CEEA" w14:textId="77777777" w:rsidR="0078603D" w:rsidRDefault="0078603D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225D1C46" w14:textId="5BE71616" w:rsidR="0078603D" w:rsidRDefault="0078603D" w:rsidP="0078603D">
      <w:pPr>
        <w:spacing w:before="100" w:after="100" w:line="240" w:lineRule="auto"/>
        <w:ind w:right="144"/>
        <w:rPr>
          <w:noProof/>
        </w:rPr>
      </w:pPr>
      <w:r>
        <w:rPr>
          <w:noProof/>
        </w:rPr>
        <w:lastRenderedPageBreak/>
        <w:t xml:space="preserve">                                </w:t>
      </w:r>
      <w:r w:rsidR="00C5752B">
        <w:rPr>
          <w:noProof/>
        </w:rPr>
        <w:t xml:space="preserve">  </w:t>
      </w:r>
      <w:r>
        <w:rPr>
          <w:noProof/>
        </w:rPr>
        <w:drawing>
          <wp:inline distT="0" distB="0" distL="0" distR="0" wp14:anchorId="33DA4972" wp14:editId="78C12AD2">
            <wp:extent cx="4013860" cy="2507156"/>
            <wp:effectExtent l="0" t="0" r="5715" b="762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51032" cy="2530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D335" w14:textId="77777777" w:rsidR="00C5752B" w:rsidRPr="002D6373" w:rsidRDefault="00C5752B" w:rsidP="0078603D">
      <w:pPr>
        <w:spacing w:before="100" w:after="100" w:line="240" w:lineRule="auto"/>
        <w:ind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6840EE2F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OK.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 This opens </w:t>
      </w:r>
      <w:proofErr w:type="spellStart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ModbusAsynchNetwork</w:t>
      </w:r>
      <w:proofErr w:type="spell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dialogue box.</w:t>
      </w:r>
    </w:p>
    <w:p w14:paraId="331A86D0" w14:textId="77777777" w:rsidR="00C5752B" w:rsidRDefault="002D6373" w:rsidP="00C5752B">
      <w:pPr>
        <w:numPr>
          <w:ilvl w:val="0"/>
          <w:numId w:val="9"/>
        </w:numPr>
        <w:tabs>
          <w:tab w:val="clear" w:pos="720"/>
          <w:tab w:val="num" w:pos="504"/>
        </w:tabs>
        <w:spacing w:before="100" w:after="100" w:line="240" w:lineRule="auto"/>
        <w:ind w:left="567" w:right="144" w:hanging="63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 NAV tree open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Station &gt; Config &gt; </w:t>
      </w:r>
      <w:proofErr w:type="gram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Drivers</w:t>
      </w:r>
      <w:proofErr w:type="gramEnd"/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folder.</w:t>
      </w:r>
    </w:p>
    <w:p w14:paraId="4B51FAEF" w14:textId="77777777" w:rsidR="00C5752B" w:rsidRDefault="002D6373" w:rsidP="00C5752B">
      <w:pPr>
        <w:numPr>
          <w:ilvl w:val="0"/>
          <w:numId w:val="9"/>
        </w:numPr>
        <w:tabs>
          <w:tab w:val="clear" w:pos="720"/>
          <w:tab w:val="num" w:pos="504"/>
        </w:tabs>
        <w:spacing w:before="100" w:after="100" w:line="240" w:lineRule="auto"/>
        <w:ind w:left="567" w:right="144" w:hanging="63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C5752B">
        <w:rPr>
          <w:rFonts w:eastAsia="Times New Roman" w:cstheme="minorHAnsi"/>
          <w:color w:val="000000"/>
          <w:sz w:val="24"/>
          <w:szCs w:val="24"/>
          <w:lang w:eastAsia="en-AU"/>
        </w:rPr>
        <w:t>Right-click on </w:t>
      </w:r>
      <w:proofErr w:type="spellStart"/>
      <w:r w:rsidRPr="00C5752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ModbusAsyncNetwork</w:t>
      </w:r>
      <w:proofErr w:type="spellEnd"/>
      <w:r w:rsidRPr="00C5752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&gt; Views</w:t>
      </w:r>
      <w:r w:rsidRPr="00C5752B">
        <w:rPr>
          <w:rFonts w:eastAsia="Times New Roman" w:cstheme="minorHAnsi"/>
          <w:color w:val="000000"/>
          <w:sz w:val="24"/>
          <w:szCs w:val="24"/>
          <w:lang w:eastAsia="en-AU"/>
        </w:rPr>
        <w:t> and select </w:t>
      </w:r>
      <w:r w:rsidRPr="00C5752B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AX property sheet</w:t>
      </w:r>
      <w:r w:rsidRPr="00C5752B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  <w:r w:rsidRPr="00C5752B">
        <w:rPr>
          <w:rFonts w:eastAsia="Times New Roman" w:cstheme="minorHAnsi"/>
          <w:color w:val="000000"/>
          <w:sz w:val="24"/>
          <w:szCs w:val="24"/>
          <w:lang w:eastAsia="en-AU"/>
        </w:rPr>
        <w:br/>
      </w:r>
      <w:r w:rsidR="00C5752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    </w:t>
      </w:r>
    </w:p>
    <w:p w14:paraId="5AD2E089" w14:textId="1D9F7738" w:rsidR="0078603D" w:rsidRPr="00C5752B" w:rsidRDefault="00C5752B" w:rsidP="00C5752B">
      <w:pPr>
        <w:spacing w:before="100" w:after="100" w:line="240" w:lineRule="auto"/>
        <w:ind w:left="567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>
        <w:rPr>
          <w:rFonts w:eastAsia="Times New Roman" w:cstheme="minorHAnsi"/>
          <w:color w:val="000000"/>
          <w:sz w:val="24"/>
          <w:szCs w:val="24"/>
          <w:lang w:eastAsia="en-AU"/>
        </w:rPr>
        <w:t xml:space="preserve">                   </w:t>
      </w:r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The </w:t>
      </w:r>
      <w:proofErr w:type="spellStart"/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t>propertysheet</w:t>
      </w:r>
      <w:proofErr w:type="spellEnd"/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for the </w:t>
      </w:r>
      <w:proofErr w:type="spellStart"/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t>ModbusAsyncNetwork</w:t>
      </w:r>
      <w:proofErr w:type="spellEnd"/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t xml:space="preserve"> is displayed.</w:t>
      </w:r>
      <w:r w:rsidR="002D6373" w:rsidRPr="00C5752B">
        <w:rPr>
          <w:rFonts w:eastAsia="Times New Roman" w:cstheme="minorHAnsi"/>
          <w:color w:val="000000"/>
          <w:sz w:val="24"/>
          <w:szCs w:val="24"/>
          <w:lang w:eastAsia="en-AU"/>
        </w:rPr>
        <w:br/>
      </w:r>
    </w:p>
    <w:p w14:paraId="70D16E52" w14:textId="77777777" w:rsidR="0078603D" w:rsidRDefault="0078603D" w:rsidP="0078603D">
      <w:pPr>
        <w:spacing w:before="100" w:after="100" w:line="240" w:lineRule="auto"/>
        <w:ind w:left="720" w:right="144"/>
        <w:rPr>
          <w:noProof/>
        </w:rPr>
      </w:pPr>
      <w:r>
        <w:rPr>
          <w:noProof/>
        </w:rPr>
        <w:t xml:space="preserve">                </w:t>
      </w:r>
      <w:r>
        <w:rPr>
          <w:noProof/>
        </w:rPr>
        <w:drawing>
          <wp:inline distT="0" distB="0" distL="0" distR="0" wp14:anchorId="224BC020" wp14:editId="0C64F1B5">
            <wp:extent cx="4869494" cy="5106389"/>
            <wp:effectExtent l="0" t="0" r="762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869494" cy="51063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EC4317" w14:textId="179957FE" w:rsidR="002D6373" w:rsidRPr="002D6373" w:rsidRDefault="002D6373" w:rsidP="0078603D">
      <w:pPr>
        <w:spacing w:before="100" w:after="100" w:line="240" w:lineRule="auto"/>
        <w:ind w:left="720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lastRenderedPageBreak/>
        <w:br/>
      </w:r>
      <w:proofErr w:type="spellStart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ModbusAsyncNetwork</w:t>
      </w:r>
      <w:proofErr w:type="spellEnd"/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 xml:space="preserve"> Properties Description</w:t>
      </w:r>
    </w:p>
    <w:tbl>
      <w:tblPr>
        <w:tblW w:w="3200" w:type="pct"/>
        <w:tblCellSpacing w:w="0" w:type="dxa"/>
        <w:tblInd w:w="7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1871"/>
      </w:tblGrid>
      <w:tr w:rsidR="002D6373" w:rsidRPr="002D6373" w14:paraId="63C3706C" w14:textId="77777777" w:rsidTr="002D6373">
        <w:trPr>
          <w:trHeight w:val="480"/>
          <w:tblCellSpacing w:w="0" w:type="dxa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75" w:type="dxa"/>
              <w:left w:w="375" w:type="dxa"/>
              <w:bottom w:w="75" w:type="dxa"/>
              <w:right w:w="0" w:type="dxa"/>
            </w:tcMar>
            <w:vAlign w:val="center"/>
            <w:hideMark/>
          </w:tcPr>
          <w:p w14:paraId="50D69CD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Property</w:t>
            </w:r>
          </w:p>
        </w:tc>
        <w:tc>
          <w:tcPr>
            <w:tcW w:w="0" w:type="auto"/>
            <w:tcBorders>
              <w:top w:val="single" w:sz="6" w:space="0" w:color="000000"/>
              <w:left w:val="outset" w:sz="2" w:space="0" w:color="auto"/>
              <w:bottom w:val="single" w:sz="6" w:space="0" w:color="000000"/>
              <w:right w:val="single" w:sz="6" w:space="0" w:color="000000"/>
            </w:tcBorders>
            <w:shd w:val="clear" w:color="auto" w:fill="808080"/>
            <w:tcMar>
              <w:top w:w="75" w:type="dxa"/>
              <w:left w:w="0" w:type="dxa"/>
              <w:bottom w:w="75" w:type="dxa"/>
              <w:right w:w="0" w:type="dxa"/>
            </w:tcMar>
            <w:vAlign w:val="center"/>
            <w:hideMark/>
          </w:tcPr>
          <w:p w14:paraId="544B31D4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Description</w:t>
            </w:r>
          </w:p>
        </w:tc>
      </w:tr>
      <w:tr w:rsidR="002D6373" w:rsidRPr="002D6373" w14:paraId="3DC91FE2" w14:textId="77777777" w:rsidTr="002D6373">
        <w:trPr>
          <w:trHeight w:val="2145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5BBCDA5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Status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77112627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Read only. Indicates the condition of the </w:t>
            </w:r>
            <w:proofErr w:type="spell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ModbusAsyncNetwork</w:t>
            </w:r>
            <w:proofErr w:type="spell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configuration at the last check.</w:t>
            </w:r>
          </w:p>
          <w:p w14:paraId="67F18B3E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Ok</w:t>
            </w: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- The component is licensed and polling successfully.</w:t>
            </w:r>
          </w:p>
          <w:p w14:paraId="3877CB1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Down</w:t>
            </w: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 - The last check was unsuccessful, </w:t>
            </w:r>
            <w:proofErr w:type="gramStart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e.g.</w:t>
            </w:r>
            <w:proofErr w:type="gramEnd"/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 xml:space="preserve"> because of an incorrect property setting, or loss of network connection.</w:t>
            </w:r>
          </w:p>
          <w:p w14:paraId="66B673EA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Disabled</w:t>
            </w: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- The network is disabled (the Enable property is set to false).</w:t>
            </w:r>
          </w:p>
          <w:p w14:paraId="0089B3F3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AU"/>
              </w:rPr>
              <w:t>Fault</w:t>
            </w: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 - There is another problem. Refer to Fault Cause for more information.</w:t>
            </w:r>
          </w:p>
        </w:tc>
      </w:tr>
      <w:tr w:rsidR="002D6373" w:rsidRPr="002D6373" w14:paraId="323C2A67" w14:textId="77777777" w:rsidTr="002D6373">
        <w:trPr>
          <w:trHeight w:val="645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67D8FA3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Port Name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A030DFC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name of the USB Port. Typically, the name is COM1.</w:t>
            </w:r>
          </w:p>
        </w:tc>
      </w:tr>
      <w:tr w:rsidR="002D6373" w:rsidRPr="002D6373" w14:paraId="3C755C83" w14:textId="77777777" w:rsidTr="002D6373">
        <w:trPr>
          <w:trHeight w:val="510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4933918D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Baud Rate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A63A9C9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communication speed in bits per second. (defaults = 9600)</w:t>
            </w:r>
          </w:p>
        </w:tc>
      </w:tr>
      <w:tr w:rsidR="002D6373" w:rsidRPr="002D6373" w14:paraId="26C24D53" w14:textId="77777777" w:rsidTr="002D6373">
        <w:trPr>
          <w:trHeight w:val="405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7D6AD4EB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Data Bits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6773895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Specifies how many bits form a character (byte). (default = 8)</w:t>
            </w:r>
          </w:p>
        </w:tc>
      </w:tr>
      <w:tr w:rsidR="002D6373" w:rsidRPr="002D6373" w14:paraId="5EAEC027" w14:textId="77777777" w:rsidTr="002D6373">
        <w:trPr>
          <w:trHeight w:val="450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071D2E8A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Stop Bits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058F1F41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number of stop bits. (default = 1)</w:t>
            </w:r>
          </w:p>
        </w:tc>
      </w:tr>
      <w:tr w:rsidR="002D6373" w:rsidRPr="002D6373" w14:paraId="423C28D8" w14:textId="77777777" w:rsidTr="002D6373">
        <w:trPr>
          <w:trHeight w:val="420"/>
          <w:tblCellSpacing w:w="0" w:type="dxa"/>
        </w:trPr>
        <w:tc>
          <w:tcPr>
            <w:tcW w:w="0" w:type="auto"/>
            <w:tcBorders>
              <w:top w:val="outset" w:sz="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375" w:type="dxa"/>
              <w:bottom w:w="75" w:type="dxa"/>
              <w:right w:w="0" w:type="dxa"/>
            </w:tcMar>
            <w:hideMark/>
          </w:tcPr>
          <w:p w14:paraId="710E7334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Parity</w:t>
            </w:r>
          </w:p>
        </w:tc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0" w:type="dxa"/>
              <w:bottom w:w="75" w:type="dxa"/>
              <w:right w:w="0" w:type="dxa"/>
            </w:tcMar>
            <w:hideMark/>
          </w:tcPr>
          <w:p w14:paraId="52668654" w14:textId="77777777" w:rsidR="002D6373" w:rsidRPr="002D6373" w:rsidRDefault="002D6373" w:rsidP="002D6373">
            <w:pPr>
              <w:spacing w:before="100" w:after="10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</w:pPr>
            <w:r w:rsidRPr="002D6373">
              <w:rPr>
                <w:rFonts w:eastAsia="Times New Roman" w:cstheme="minorHAnsi"/>
                <w:color w:val="000000"/>
                <w:sz w:val="24"/>
                <w:szCs w:val="24"/>
                <w:lang w:eastAsia="en-AU"/>
              </w:rPr>
              <w:t>The parity used to confirm that the system communicated each character successfully. (default = Even)</w:t>
            </w:r>
          </w:p>
        </w:tc>
      </w:tr>
    </w:tbl>
    <w:p w14:paraId="66B6E756" w14:textId="77777777" w:rsidR="003625DA" w:rsidRDefault="003625DA" w:rsidP="003625DA">
      <w:p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</w:p>
    <w:p w14:paraId="18F7C8A1" w14:textId="696BC6CF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In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Enabled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field, select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True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.</w:t>
      </w:r>
    </w:p>
    <w:p w14:paraId="74D87A03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Expand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Serial Port Config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property.</w:t>
      </w:r>
    </w:p>
    <w:p w14:paraId="2FCDC7C4" w14:textId="77777777" w:rsidR="002D6373" w:rsidRPr="002D6373" w:rsidRDefault="002D6373" w:rsidP="002D6373">
      <w:pPr>
        <w:numPr>
          <w:ilvl w:val="0"/>
          <w:numId w:val="9"/>
        </w:numPr>
        <w:spacing w:before="40" w:after="40" w:line="384" w:lineRule="atLeast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Expand the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 Serial Port Config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property.</w:t>
      </w:r>
    </w:p>
    <w:p w14:paraId="04757BA7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Expand the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Serial Port Config</w:t>
      </w: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 property.</w:t>
      </w:r>
    </w:p>
    <w:p w14:paraId="2A157A27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Configure the Serial port as required.</w:t>
      </w:r>
    </w:p>
    <w:p w14:paraId="14FC04C2" w14:textId="77777777" w:rsidR="002D6373" w:rsidRPr="002D6373" w:rsidRDefault="002D6373" w:rsidP="002D6373">
      <w:pPr>
        <w:numPr>
          <w:ilvl w:val="0"/>
          <w:numId w:val="9"/>
        </w:numPr>
        <w:spacing w:before="100" w:after="100" w:line="240" w:lineRule="auto"/>
        <w:ind w:left="864" w:right="144"/>
        <w:rPr>
          <w:rFonts w:eastAsia="Times New Roman" w:cstheme="minorHAnsi"/>
          <w:color w:val="000000"/>
          <w:sz w:val="24"/>
          <w:szCs w:val="24"/>
          <w:lang w:eastAsia="en-AU"/>
        </w:rPr>
      </w:pPr>
      <w:r w:rsidRPr="002D6373">
        <w:rPr>
          <w:rFonts w:eastAsia="Times New Roman" w:cstheme="minorHAnsi"/>
          <w:color w:val="000000"/>
          <w:sz w:val="24"/>
          <w:szCs w:val="24"/>
          <w:lang w:eastAsia="en-AU"/>
        </w:rPr>
        <w:t>Click </w:t>
      </w:r>
      <w:r w:rsidRPr="002D6373">
        <w:rPr>
          <w:rFonts w:eastAsia="Times New Roman" w:cstheme="minorHAnsi"/>
          <w:b/>
          <w:bCs/>
          <w:color w:val="000000"/>
          <w:sz w:val="24"/>
          <w:szCs w:val="24"/>
          <w:lang w:eastAsia="en-AU"/>
        </w:rPr>
        <w:t>Save.</w:t>
      </w:r>
    </w:p>
    <w:p w14:paraId="478B747A" w14:textId="77777777" w:rsidR="002D6373" w:rsidRPr="00C0780A" w:rsidRDefault="002D6373" w:rsidP="002D6373">
      <w:pPr>
        <w:rPr>
          <w:rFonts w:cstheme="minorHAnsi"/>
          <w:sz w:val="24"/>
          <w:szCs w:val="24"/>
        </w:rPr>
      </w:pPr>
    </w:p>
    <w:sectPr w:rsidR="002D6373" w:rsidRPr="00C0780A" w:rsidSect="002D6373">
      <w:pgSz w:w="23811" w:h="16838" w:orient="landscape" w:code="8"/>
      <w:pgMar w:top="1134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F3666"/>
    <w:multiLevelType w:val="multilevel"/>
    <w:tmpl w:val="4DF88E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B529B2"/>
    <w:multiLevelType w:val="multilevel"/>
    <w:tmpl w:val="B7A0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3F4103"/>
    <w:multiLevelType w:val="multilevel"/>
    <w:tmpl w:val="C2FCF8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9E0658A"/>
    <w:multiLevelType w:val="multilevel"/>
    <w:tmpl w:val="5CEE9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4D253CAD"/>
    <w:multiLevelType w:val="multilevel"/>
    <w:tmpl w:val="D590A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9B36399"/>
    <w:multiLevelType w:val="multilevel"/>
    <w:tmpl w:val="53844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6BB95CA2"/>
    <w:multiLevelType w:val="multilevel"/>
    <w:tmpl w:val="0D0601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D810083"/>
    <w:multiLevelType w:val="multilevel"/>
    <w:tmpl w:val="86E2FD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6373"/>
    <w:rsid w:val="00235CB5"/>
    <w:rsid w:val="002C79E9"/>
    <w:rsid w:val="002D6373"/>
    <w:rsid w:val="003625DA"/>
    <w:rsid w:val="00414DAB"/>
    <w:rsid w:val="006F0B18"/>
    <w:rsid w:val="0078603D"/>
    <w:rsid w:val="00B229DA"/>
    <w:rsid w:val="00C0780A"/>
    <w:rsid w:val="00C5752B"/>
    <w:rsid w:val="00CD49F6"/>
    <w:rsid w:val="00E814A3"/>
    <w:rsid w:val="00FB27F7"/>
    <w:rsid w:val="00FF2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C8C59"/>
  <w15:chartTrackingRefBased/>
  <w15:docId w15:val="{CD5BA2C4-731D-40C9-B8EE-757B0728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2D63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2D63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6373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2D6373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customStyle="1" w:styleId="topic-text">
    <w:name w:val="topic-text"/>
    <w:basedOn w:val="Normal"/>
    <w:rsid w:val="002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hnynumberedlist01">
    <w:name w:val="hny_numberedlist_01"/>
    <w:basedOn w:val="Normal"/>
    <w:rsid w:val="002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2D637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2D63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ListParagraph">
    <w:name w:val="List Paragraph"/>
    <w:basedOn w:val="Normal"/>
    <w:uiPriority w:val="34"/>
    <w:qFormat/>
    <w:rsid w:val="00B229D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275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27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28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785064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259216243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541092010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269163735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  <w:div w:id="10346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60471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107118269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330332646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  <w:div w:id="170143107">
          <w:marLeft w:val="75"/>
          <w:marRight w:val="75"/>
          <w:marTop w:val="75"/>
          <w:marBottom w:val="75"/>
          <w:divBdr>
            <w:top w:val="single" w:sz="2" w:space="4" w:color="000000"/>
            <w:left w:val="single" w:sz="2" w:space="4" w:color="000000"/>
            <w:bottom w:val="single" w:sz="2" w:space="4" w:color="000000"/>
            <w:right w:val="single" w:sz="2" w:space="4" w:color="00000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tyles" Target="styles.xml"/><Relationship Id="rId16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hyperlink" Target="http://www.waveshare.com/usb-to-rs485.htm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1303</Words>
  <Characters>7432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Panicker, Anish</dc:creator>
  <cp:keywords/>
  <dc:description/>
  <cp:lastModifiedBy>Panicker, Anish</cp:lastModifiedBy>
  <cp:revision>7</cp:revision>
  <dcterms:created xsi:type="dcterms:W3CDTF">2021-09-27T12:41:00Z</dcterms:created>
  <dcterms:modified xsi:type="dcterms:W3CDTF">2021-09-27T12:59:00Z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546e5e1-5d42-4630-bacd-c69bfdcbd5e8_Enabled">
    <vt:lpwstr>true</vt:lpwstr>
  </property>
  <property fmtid="{D5CDD505-2E9C-101B-9397-08002B2CF9AE}" pid="3" name="MSIP_Label_d546e5e1-5d42-4630-bacd-c69bfdcbd5e8_SetDate">
    <vt:lpwstr>2021-09-27T12:13:42Z</vt:lpwstr>
  </property>
  <property fmtid="{D5CDD505-2E9C-101B-9397-08002B2CF9AE}" pid="4" name="MSIP_Label_d546e5e1-5d42-4630-bacd-c69bfdcbd5e8_Method">
    <vt:lpwstr>Standard</vt:lpwstr>
  </property>
  <property fmtid="{D5CDD505-2E9C-101B-9397-08002B2CF9AE}" pid="5" name="MSIP_Label_d546e5e1-5d42-4630-bacd-c69bfdcbd5e8_Name">
    <vt:lpwstr>d546e5e1-5d42-4630-bacd-c69bfdcbd5e8</vt:lpwstr>
  </property>
  <property fmtid="{D5CDD505-2E9C-101B-9397-08002B2CF9AE}" pid="6" name="MSIP_Label_d546e5e1-5d42-4630-bacd-c69bfdcbd5e8_SiteId">
    <vt:lpwstr>96ece526-9c7d-48b0-8daf-8b93c90a5d18</vt:lpwstr>
  </property>
  <property fmtid="{D5CDD505-2E9C-101B-9397-08002B2CF9AE}" pid="7" name="MSIP_Label_d546e5e1-5d42-4630-bacd-c69bfdcbd5e8_ActionId">
    <vt:lpwstr>d1f02bfb-3c49-484b-8cd7-863235c33e16</vt:lpwstr>
  </property>
  <property fmtid="{D5CDD505-2E9C-101B-9397-08002B2CF9AE}" pid="8" name="MSIP_Label_d546e5e1-5d42-4630-bacd-c69bfdcbd5e8_ContentBits">
    <vt:lpwstr>0</vt:lpwstr>
  </property>
</Properties>
</file>